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江西省高校产业教授基本情况表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7"/>
        <w:gridCol w:w="856"/>
        <w:gridCol w:w="942"/>
        <w:gridCol w:w="1435"/>
        <w:gridCol w:w="1866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63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产业教授岗位名称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依托专业名称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何时获何人才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（技能）称号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所获教学科研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发明专利情况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聘任后主要工作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任务和目标情况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附身份证扫描件于背面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ZGZiMDNmODU1MzBlODU0OGEzZjY1NWVjY2ZjZTMifQ=="/>
  </w:docVars>
  <w:rsids>
    <w:rsidRoot w:val="422E4C1F"/>
    <w:rsid w:val="422E4C1F"/>
    <w:rsid w:val="652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2022-10-08T06:07:00Z</dcterms:created>
  <dc:creator>叶子剑心</dc:creator>
  <cp:lastModifiedBy>叶子剑心</cp:lastModifiedBy>
  <dcterms:modified xsi:type="dcterms:W3CDTF">2022-10-09T07:01:20Z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AF4F114FA5964D51962A250EAEEEC191</vt:lpwstr>
  </property>
</Properties>
</file>